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2FF64" w14:textId="012037C5" w:rsidR="009B3AC6" w:rsidRDefault="00A70D98">
      <w:r w:rsidRPr="0078383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2FEA49" wp14:editId="472548EB">
                <wp:simplePos x="0" y="0"/>
                <wp:positionH relativeFrom="margin">
                  <wp:posOffset>0</wp:posOffset>
                </wp:positionH>
                <wp:positionV relativeFrom="paragraph">
                  <wp:posOffset>841375</wp:posOffset>
                </wp:positionV>
                <wp:extent cx="6382385" cy="17780"/>
                <wp:effectExtent l="0" t="0" r="37465" b="20320"/>
                <wp:wrapNone/>
                <wp:docPr id="8" name="Straight Connector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95C29D-C6EE-48CB-8B96-04E58256783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382385" cy="177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41D479" id="Straight Connector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66.25pt" to="502.55pt,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" strokecolor="#747070 [1614]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="00C755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08EE63" wp14:editId="61AE1A90">
                <wp:simplePos x="0" y="0"/>
                <wp:positionH relativeFrom="column">
                  <wp:posOffset>2657476</wp:posOffset>
                </wp:positionH>
                <wp:positionV relativeFrom="paragraph">
                  <wp:posOffset>95250</wp:posOffset>
                </wp:positionV>
                <wp:extent cx="3371850" cy="5778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50BD77" w14:textId="77777777" w:rsidR="00C75561" w:rsidRPr="00C75561" w:rsidRDefault="00C75561" w:rsidP="00C755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C75561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SAMPLE SPECIFICATION</w:t>
                            </w:r>
                          </w:p>
                          <w:p w14:paraId="498130A8" w14:textId="1B3D78D4" w:rsidR="00C75561" w:rsidRPr="00C75561" w:rsidRDefault="007A24C8" w:rsidP="00C755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Ball</w:t>
                            </w:r>
                            <w:r w:rsidR="00281D5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Check Valves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08EE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9.25pt;margin-top:7.5pt;width:265.5pt;height:4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" fillcolor="white [3201]" stroked="f" strokeweight=".5pt">
                <v:textbox>
                  <w:txbxContent>
                    <w:p w14:paraId="1950BD77" w14:textId="77777777" w:rsidR="00C75561" w:rsidRPr="00C75561" w:rsidRDefault="00C75561" w:rsidP="00C7556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C75561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SAMPLE SPECIFICATION</w:t>
                      </w:r>
                    </w:p>
                    <w:p w14:paraId="498130A8" w14:textId="1B3D78D4" w:rsidR="00C75561" w:rsidRPr="00C75561" w:rsidRDefault="007A24C8" w:rsidP="00C7556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Ball</w:t>
                      </w:r>
                      <w:r w:rsidR="00281D5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Check Valves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DE584A7" wp14:editId="691EFCF7">
            <wp:extent cx="1828800" cy="739139"/>
            <wp:effectExtent l="0" t="0" r="0" b="4445"/>
            <wp:docPr id="4" name="Picture 4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A-Logo-1200px-Wide-CMYK_new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578" cy="758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BDC25" w14:textId="32123FA4" w:rsidR="00783839" w:rsidRDefault="00550D13" w:rsidP="002D0306">
      <w:r w:rsidRPr="00550D13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B772A4" wp14:editId="5F5D838E">
                <wp:simplePos x="0" y="0"/>
                <wp:positionH relativeFrom="margin">
                  <wp:posOffset>4962525</wp:posOffset>
                </wp:positionH>
                <wp:positionV relativeFrom="paragraph">
                  <wp:posOffset>18415</wp:posOffset>
                </wp:positionV>
                <wp:extent cx="1438275" cy="2857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286A86" w14:textId="66EB32E3" w:rsidR="00550D13" w:rsidRDefault="00550D13" w:rsidP="00550D13">
                            <w:r>
                              <w:t>GA-</w:t>
                            </w:r>
                            <w:r w:rsidR="007A24C8">
                              <w:t>BC</w:t>
                            </w:r>
                            <w:r w:rsidR="00292A55">
                              <w:t>V</w:t>
                            </w:r>
                            <w:r>
                              <w:t>-SPEC</w:t>
                            </w:r>
                            <w:r w:rsidR="00A70D98">
                              <w:t xml:space="preserve"> Rev </w:t>
                            </w:r>
                            <w:r w:rsidR="007A24C8"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772A4" id="Text Box 3" o:spid="_x0000_s1027" type="#_x0000_t202" style="position:absolute;margin-left:390.75pt;margin-top:1.45pt;width:113.2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" fillcolor="window" stroked="f" strokeweight=".5pt">
                <v:textbox>
                  <w:txbxContent>
                    <w:p w14:paraId="05286A86" w14:textId="66EB32E3" w:rsidR="00550D13" w:rsidRDefault="00550D13" w:rsidP="00550D13">
                      <w:r>
                        <w:t>GA-</w:t>
                      </w:r>
                      <w:r w:rsidR="007A24C8">
                        <w:t>BC</w:t>
                      </w:r>
                      <w:r w:rsidR="00292A55">
                        <w:t>V</w:t>
                      </w:r>
                      <w:r>
                        <w:t>-SPEC</w:t>
                      </w:r>
                      <w:r w:rsidR="00A70D98">
                        <w:t xml:space="preserve"> Rev </w:t>
                      </w:r>
                      <w:r w:rsidR="007A24C8"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B966CA" w14:textId="77777777" w:rsidR="003D3425" w:rsidRPr="00FC7126" w:rsidRDefault="003D3425" w:rsidP="003D3425">
      <w:pPr>
        <w:tabs>
          <w:tab w:val="left" w:pos="540"/>
        </w:tabs>
        <w:rPr>
          <w:rFonts w:ascii="Arial" w:hAnsi="Arial" w:cs="Arial"/>
          <w:sz w:val="18"/>
          <w:szCs w:val="18"/>
        </w:rPr>
      </w:pPr>
      <w:r w:rsidRPr="00FC7126">
        <w:rPr>
          <w:rFonts w:ascii="Arial" w:hAnsi="Arial" w:cs="Arial"/>
          <w:sz w:val="18"/>
          <w:szCs w:val="18"/>
        </w:rPr>
        <w:t>1.0</w:t>
      </w:r>
      <w:r w:rsidRPr="00FC7126">
        <w:rPr>
          <w:rFonts w:ascii="Arial" w:hAnsi="Arial" w:cs="Arial"/>
          <w:sz w:val="18"/>
          <w:szCs w:val="18"/>
        </w:rPr>
        <w:tab/>
        <w:t>GENERAL</w:t>
      </w:r>
    </w:p>
    <w:p w14:paraId="28A903DD" w14:textId="6A64CEED" w:rsidR="003D3425" w:rsidRDefault="003D3425" w:rsidP="00292A55">
      <w:pPr>
        <w:tabs>
          <w:tab w:val="left" w:pos="1080"/>
        </w:tabs>
        <w:spacing w:after="120"/>
        <w:ind w:left="1094" w:hanging="547"/>
        <w:rPr>
          <w:rFonts w:ascii="Arial" w:hAnsi="Arial" w:cs="Arial"/>
          <w:sz w:val="18"/>
          <w:szCs w:val="18"/>
        </w:rPr>
      </w:pPr>
      <w:r w:rsidRPr="00FC7126">
        <w:rPr>
          <w:rFonts w:ascii="Arial" w:hAnsi="Arial" w:cs="Arial"/>
          <w:sz w:val="18"/>
          <w:szCs w:val="18"/>
        </w:rPr>
        <w:t>1.1</w:t>
      </w:r>
      <w:r w:rsidRPr="00FC7126">
        <w:rPr>
          <w:rFonts w:ascii="Arial" w:hAnsi="Arial" w:cs="Arial"/>
          <w:sz w:val="18"/>
          <w:szCs w:val="18"/>
        </w:rPr>
        <w:tab/>
        <w:t xml:space="preserve">Manufacturer shall have a minimum of ten (10) years’ experience in the manufacture of </w:t>
      </w:r>
      <w:r w:rsidR="007A24C8">
        <w:rPr>
          <w:rFonts w:ascii="Arial" w:hAnsi="Arial" w:cs="Arial"/>
          <w:sz w:val="18"/>
          <w:szCs w:val="18"/>
        </w:rPr>
        <w:t>ball check</w:t>
      </w:r>
      <w:r w:rsidR="00281D5C" w:rsidRPr="00FC7126">
        <w:rPr>
          <w:rFonts w:ascii="Arial" w:hAnsi="Arial" w:cs="Arial"/>
          <w:sz w:val="18"/>
          <w:szCs w:val="18"/>
        </w:rPr>
        <w:t xml:space="preserve"> </w:t>
      </w:r>
      <w:r w:rsidRPr="00FC7126">
        <w:rPr>
          <w:rFonts w:ascii="Arial" w:hAnsi="Arial" w:cs="Arial"/>
          <w:sz w:val="18"/>
          <w:szCs w:val="18"/>
        </w:rPr>
        <w:t>valves</w:t>
      </w:r>
      <w:r w:rsidR="007A24C8">
        <w:rPr>
          <w:rFonts w:ascii="Arial" w:hAnsi="Arial" w:cs="Arial"/>
          <w:sz w:val="18"/>
          <w:szCs w:val="18"/>
        </w:rPr>
        <w:t>.</w:t>
      </w:r>
    </w:p>
    <w:p w14:paraId="336B8725" w14:textId="06AB87B2" w:rsidR="00A70D98" w:rsidRPr="00FC7126" w:rsidRDefault="00A70D98" w:rsidP="00292A55">
      <w:pPr>
        <w:tabs>
          <w:tab w:val="left" w:pos="1080"/>
        </w:tabs>
        <w:spacing w:after="120"/>
        <w:ind w:left="1094" w:hanging="54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9"/>
          <w:szCs w:val="19"/>
        </w:rPr>
        <w:t>Manufacturer shall have an ISO-9001 quality management system certified by an accredited body.</w:t>
      </w:r>
    </w:p>
    <w:p w14:paraId="7705FCC4" w14:textId="0B36165E" w:rsidR="003D3425" w:rsidRPr="00FC7126" w:rsidRDefault="003D3425" w:rsidP="00292A55">
      <w:pPr>
        <w:tabs>
          <w:tab w:val="left" w:pos="1080"/>
        </w:tabs>
        <w:spacing w:after="120"/>
        <w:ind w:left="1094" w:hanging="547"/>
        <w:rPr>
          <w:rFonts w:ascii="Arial" w:hAnsi="Arial" w:cs="Arial"/>
          <w:sz w:val="18"/>
          <w:szCs w:val="18"/>
        </w:rPr>
      </w:pPr>
      <w:r w:rsidRPr="00FC7126">
        <w:rPr>
          <w:rFonts w:ascii="Arial" w:hAnsi="Arial" w:cs="Arial"/>
          <w:sz w:val="18"/>
          <w:szCs w:val="18"/>
        </w:rPr>
        <w:t>1.</w:t>
      </w:r>
      <w:r w:rsidR="00A70D98">
        <w:rPr>
          <w:rFonts w:ascii="Arial" w:hAnsi="Arial" w:cs="Arial"/>
          <w:sz w:val="18"/>
          <w:szCs w:val="18"/>
        </w:rPr>
        <w:t>3</w:t>
      </w:r>
      <w:r w:rsidRPr="00FC7126">
        <w:rPr>
          <w:rFonts w:ascii="Arial" w:hAnsi="Arial" w:cs="Arial"/>
          <w:sz w:val="18"/>
          <w:szCs w:val="18"/>
        </w:rPr>
        <w:tab/>
        <w:t xml:space="preserve">When requested, manufacturer shall provide detailed product data and descriptive literature including dimensions, weight, </w:t>
      </w:r>
      <w:r w:rsidR="00281D5C" w:rsidRPr="00FC7126">
        <w:rPr>
          <w:rFonts w:ascii="Arial" w:hAnsi="Arial" w:cs="Arial"/>
          <w:sz w:val="18"/>
          <w:szCs w:val="18"/>
        </w:rPr>
        <w:t>head loss vs. flow</w:t>
      </w:r>
      <w:r w:rsidRPr="00FC7126">
        <w:rPr>
          <w:rFonts w:ascii="Arial" w:hAnsi="Arial" w:cs="Arial"/>
          <w:sz w:val="18"/>
          <w:szCs w:val="18"/>
        </w:rPr>
        <w:t>, pressure rating, materials of construction and cross-sectional drawings clearly illustrating the individual components.</w:t>
      </w:r>
    </w:p>
    <w:p w14:paraId="3BBECFFB" w14:textId="77777777" w:rsidR="003D3425" w:rsidRPr="00FC7126" w:rsidRDefault="003D3425" w:rsidP="003D3425">
      <w:pPr>
        <w:tabs>
          <w:tab w:val="left" w:pos="1080"/>
        </w:tabs>
        <w:ind w:left="540" w:hanging="540"/>
        <w:rPr>
          <w:rFonts w:ascii="Arial" w:hAnsi="Arial" w:cs="Arial"/>
          <w:sz w:val="18"/>
          <w:szCs w:val="18"/>
        </w:rPr>
      </w:pPr>
      <w:r w:rsidRPr="00FC7126">
        <w:rPr>
          <w:rFonts w:ascii="Arial" w:hAnsi="Arial" w:cs="Arial"/>
          <w:sz w:val="18"/>
          <w:szCs w:val="18"/>
        </w:rPr>
        <w:t>2.0</w:t>
      </w:r>
      <w:r w:rsidRPr="00FC7126">
        <w:rPr>
          <w:rFonts w:ascii="Arial" w:hAnsi="Arial" w:cs="Arial"/>
          <w:sz w:val="18"/>
          <w:szCs w:val="18"/>
        </w:rPr>
        <w:tab/>
        <w:t>PRODUCT</w:t>
      </w:r>
    </w:p>
    <w:p w14:paraId="223DB5DD" w14:textId="11FEA556" w:rsidR="003D3425" w:rsidRPr="00FC7126" w:rsidRDefault="003D3425" w:rsidP="00292A55">
      <w:pPr>
        <w:tabs>
          <w:tab w:val="left" w:pos="1080"/>
        </w:tabs>
        <w:spacing w:after="120"/>
        <w:ind w:left="1094" w:hanging="547"/>
        <w:rPr>
          <w:rFonts w:ascii="Arial" w:hAnsi="Arial" w:cs="Arial"/>
          <w:sz w:val="18"/>
          <w:szCs w:val="18"/>
        </w:rPr>
      </w:pPr>
      <w:r w:rsidRPr="00FC7126">
        <w:rPr>
          <w:rFonts w:ascii="Arial" w:hAnsi="Arial" w:cs="Arial"/>
          <w:sz w:val="18"/>
          <w:szCs w:val="18"/>
        </w:rPr>
        <w:t>2.1</w:t>
      </w:r>
      <w:r w:rsidRPr="00FC7126">
        <w:rPr>
          <w:rFonts w:ascii="Arial" w:hAnsi="Arial" w:cs="Arial"/>
          <w:sz w:val="18"/>
          <w:szCs w:val="18"/>
        </w:rPr>
        <w:tab/>
      </w:r>
      <w:r w:rsidR="00824425">
        <w:rPr>
          <w:rFonts w:ascii="Arial" w:hAnsi="Arial" w:cs="Arial"/>
          <w:sz w:val="18"/>
          <w:szCs w:val="18"/>
        </w:rPr>
        <w:t xml:space="preserve">The check valve shall consist of </w:t>
      </w:r>
      <w:r w:rsidR="002021A3">
        <w:rPr>
          <w:rFonts w:ascii="Arial" w:hAnsi="Arial" w:cs="Arial"/>
          <w:sz w:val="18"/>
          <w:szCs w:val="18"/>
        </w:rPr>
        <w:t>a</w:t>
      </w:r>
      <w:r w:rsidR="00521AD6">
        <w:rPr>
          <w:rFonts w:ascii="Arial" w:hAnsi="Arial" w:cs="Arial"/>
          <w:sz w:val="18"/>
          <w:szCs w:val="18"/>
        </w:rPr>
        <w:t xml:space="preserve">n iron </w:t>
      </w:r>
      <w:r w:rsidR="002021A3">
        <w:rPr>
          <w:rFonts w:ascii="Arial" w:hAnsi="Arial" w:cs="Arial"/>
          <w:sz w:val="18"/>
          <w:szCs w:val="18"/>
        </w:rPr>
        <w:t>body</w:t>
      </w:r>
      <w:r w:rsidR="00521AD6">
        <w:rPr>
          <w:rFonts w:ascii="Arial" w:hAnsi="Arial" w:cs="Arial"/>
          <w:sz w:val="18"/>
          <w:szCs w:val="18"/>
        </w:rPr>
        <w:t xml:space="preserve"> and </w:t>
      </w:r>
      <w:r w:rsidR="002021A3">
        <w:rPr>
          <w:rFonts w:ascii="Arial" w:hAnsi="Arial" w:cs="Arial"/>
          <w:sz w:val="18"/>
          <w:szCs w:val="18"/>
        </w:rPr>
        <w:t>cover</w:t>
      </w:r>
      <w:r w:rsidR="00521AD6">
        <w:rPr>
          <w:rFonts w:ascii="Arial" w:hAnsi="Arial" w:cs="Arial"/>
          <w:sz w:val="18"/>
          <w:szCs w:val="18"/>
        </w:rPr>
        <w:t xml:space="preserve"> </w:t>
      </w:r>
      <w:r w:rsidR="002021A3">
        <w:rPr>
          <w:rFonts w:ascii="Arial" w:hAnsi="Arial" w:cs="Arial"/>
          <w:sz w:val="18"/>
          <w:szCs w:val="18"/>
        </w:rPr>
        <w:t xml:space="preserve">and </w:t>
      </w:r>
      <w:r w:rsidR="00521AD6">
        <w:rPr>
          <w:rFonts w:ascii="Arial" w:hAnsi="Arial" w:cs="Arial"/>
          <w:sz w:val="18"/>
          <w:szCs w:val="18"/>
        </w:rPr>
        <w:t xml:space="preserve">rubber or rubber coated </w:t>
      </w:r>
      <w:r w:rsidR="0047232D">
        <w:rPr>
          <w:rFonts w:ascii="Arial" w:hAnsi="Arial" w:cs="Arial"/>
          <w:sz w:val="18"/>
          <w:szCs w:val="18"/>
        </w:rPr>
        <w:t xml:space="preserve">ball.  The ball shall be the only </w:t>
      </w:r>
      <w:r w:rsidR="002021A3">
        <w:rPr>
          <w:rFonts w:ascii="Arial" w:hAnsi="Arial" w:cs="Arial"/>
          <w:sz w:val="18"/>
          <w:szCs w:val="18"/>
        </w:rPr>
        <w:t>moving part</w:t>
      </w:r>
      <w:r w:rsidR="0047232D">
        <w:rPr>
          <w:rFonts w:ascii="Arial" w:hAnsi="Arial" w:cs="Arial"/>
          <w:sz w:val="18"/>
          <w:szCs w:val="18"/>
        </w:rPr>
        <w:t>.</w:t>
      </w:r>
      <w:r w:rsidR="00521AD6">
        <w:rPr>
          <w:rFonts w:ascii="Arial" w:hAnsi="Arial" w:cs="Arial"/>
          <w:sz w:val="18"/>
          <w:szCs w:val="18"/>
        </w:rPr>
        <w:t xml:space="preserve">  The ball shall </w:t>
      </w:r>
      <w:r w:rsidR="00ED3C84">
        <w:rPr>
          <w:rFonts w:ascii="Arial" w:hAnsi="Arial" w:cs="Arial"/>
          <w:sz w:val="18"/>
          <w:szCs w:val="18"/>
        </w:rPr>
        <w:t xml:space="preserve">seal tightly against a machined seat in the body </w:t>
      </w:r>
      <w:r w:rsidR="00696D4B">
        <w:rPr>
          <w:rFonts w:ascii="Arial" w:hAnsi="Arial" w:cs="Arial"/>
          <w:sz w:val="18"/>
          <w:szCs w:val="18"/>
        </w:rPr>
        <w:t xml:space="preserve">and open to allow forward flow but close drop tight to prevent reverse flow.  </w:t>
      </w:r>
      <w:r w:rsidR="0013552D">
        <w:rPr>
          <w:rFonts w:ascii="Arial" w:hAnsi="Arial" w:cs="Arial"/>
          <w:sz w:val="18"/>
          <w:szCs w:val="18"/>
        </w:rPr>
        <w:t xml:space="preserve">The design shall be self-cleaning </w:t>
      </w:r>
      <w:r w:rsidR="00E03EF8">
        <w:rPr>
          <w:rFonts w:ascii="Arial" w:hAnsi="Arial" w:cs="Arial"/>
          <w:sz w:val="18"/>
          <w:szCs w:val="18"/>
        </w:rPr>
        <w:t xml:space="preserve">and non-clogging. </w:t>
      </w:r>
      <w:r w:rsidR="0013552D">
        <w:rPr>
          <w:rFonts w:ascii="Arial" w:hAnsi="Arial" w:cs="Arial"/>
          <w:sz w:val="18"/>
          <w:szCs w:val="18"/>
        </w:rPr>
        <w:t xml:space="preserve">  </w:t>
      </w:r>
      <w:r w:rsidR="002021A3">
        <w:rPr>
          <w:rFonts w:ascii="Arial" w:hAnsi="Arial" w:cs="Arial"/>
          <w:sz w:val="18"/>
          <w:szCs w:val="18"/>
        </w:rPr>
        <w:t xml:space="preserve">  </w:t>
      </w:r>
      <w:r w:rsidR="00281D5C" w:rsidRPr="00FC7126">
        <w:rPr>
          <w:rFonts w:ascii="Arial" w:hAnsi="Arial" w:cs="Arial"/>
          <w:sz w:val="18"/>
          <w:szCs w:val="18"/>
        </w:rPr>
        <w:t xml:space="preserve"> </w:t>
      </w:r>
    </w:p>
    <w:p w14:paraId="3476A56B" w14:textId="7376840F" w:rsidR="00A538AD" w:rsidRDefault="003D3425" w:rsidP="00292A55">
      <w:pPr>
        <w:tabs>
          <w:tab w:val="left" w:pos="1080"/>
        </w:tabs>
        <w:spacing w:after="120"/>
        <w:ind w:left="1094" w:hanging="547"/>
        <w:rPr>
          <w:rFonts w:ascii="Arial" w:hAnsi="Arial" w:cs="Arial"/>
          <w:sz w:val="18"/>
          <w:szCs w:val="18"/>
        </w:rPr>
      </w:pPr>
      <w:r w:rsidRPr="00FC7126">
        <w:rPr>
          <w:rFonts w:ascii="Arial" w:hAnsi="Arial" w:cs="Arial"/>
          <w:sz w:val="18"/>
          <w:szCs w:val="18"/>
        </w:rPr>
        <w:t>2.2</w:t>
      </w:r>
      <w:r w:rsidRPr="00FC7126">
        <w:rPr>
          <w:rFonts w:ascii="Arial" w:hAnsi="Arial" w:cs="Arial"/>
          <w:sz w:val="18"/>
          <w:szCs w:val="18"/>
        </w:rPr>
        <w:tab/>
      </w:r>
      <w:r w:rsidR="0013552D">
        <w:rPr>
          <w:rFonts w:ascii="Arial" w:hAnsi="Arial" w:cs="Arial"/>
          <w:sz w:val="18"/>
          <w:szCs w:val="18"/>
        </w:rPr>
        <w:t xml:space="preserve">Sizes smaller than 3-inch shall have NPT connections and 3-inch to 12-inch size shall </w:t>
      </w:r>
      <w:r w:rsidR="00281D5C" w:rsidRPr="00FC7126">
        <w:rPr>
          <w:rFonts w:ascii="Arial" w:hAnsi="Arial" w:cs="Arial"/>
          <w:sz w:val="18"/>
          <w:szCs w:val="18"/>
        </w:rPr>
        <w:t xml:space="preserve">have </w:t>
      </w:r>
      <w:r w:rsidR="00FD105C">
        <w:rPr>
          <w:rFonts w:ascii="Arial" w:hAnsi="Arial" w:cs="Arial"/>
          <w:sz w:val="18"/>
          <w:szCs w:val="18"/>
        </w:rPr>
        <w:t xml:space="preserve">integral </w:t>
      </w:r>
      <w:r w:rsidR="00281D5C" w:rsidRPr="00FC7126">
        <w:rPr>
          <w:rFonts w:ascii="Arial" w:hAnsi="Arial" w:cs="Arial"/>
          <w:sz w:val="18"/>
          <w:szCs w:val="18"/>
        </w:rPr>
        <w:t xml:space="preserve">flanged </w:t>
      </w:r>
      <w:r w:rsidRPr="00FC7126">
        <w:rPr>
          <w:rFonts w:ascii="Arial" w:hAnsi="Arial" w:cs="Arial"/>
          <w:sz w:val="18"/>
          <w:szCs w:val="18"/>
        </w:rPr>
        <w:t>connection</w:t>
      </w:r>
      <w:r w:rsidR="00281D5C" w:rsidRPr="00FC7126">
        <w:rPr>
          <w:rFonts w:ascii="Arial" w:hAnsi="Arial" w:cs="Arial"/>
          <w:sz w:val="18"/>
          <w:szCs w:val="18"/>
        </w:rPr>
        <w:t xml:space="preserve">s that are faced, drilled and of the thickness required by ANSI/ASME B16.1 Class 125. </w:t>
      </w:r>
      <w:r w:rsidRPr="00FC7126">
        <w:rPr>
          <w:rFonts w:ascii="Arial" w:hAnsi="Arial" w:cs="Arial"/>
          <w:sz w:val="18"/>
          <w:szCs w:val="18"/>
        </w:rPr>
        <w:t xml:space="preserve"> </w:t>
      </w:r>
    </w:p>
    <w:p w14:paraId="2241BDC2" w14:textId="1AA85D37" w:rsidR="00FD105C" w:rsidRDefault="00FD105C" w:rsidP="00292A55">
      <w:pPr>
        <w:tabs>
          <w:tab w:val="left" w:pos="1080"/>
        </w:tabs>
        <w:spacing w:after="120"/>
        <w:ind w:left="1094" w:hanging="54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</w:t>
      </w:r>
      <w:r w:rsidR="00A70D98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ab/>
        <w:t xml:space="preserve">The body shall have </w:t>
      </w:r>
      <w:r w:rsidR="0013552D">
        <w:rPr>
          <w:rFonts w:ascii="Arial" w:hAnsi="Arial" w:cs="Arial"/>
          <w:sz w:val="18"/>
          <w:szCs w:val="18"/>
        </w:rPr>
        <w:t xml:space="preserve">a </w:t>
      </w:r>
      <w:r w:rsidR="00757B87">
        <w:rPr>
          <w:rFonts w:ascii="Arial" w:hAnsi="Arial" w:cs="Arial"/>
          <w:sz w:val="18"/>
          <w:szCs w:val="18"/>
        </w:rPr>
        <w:t xml:space="preserve">removable cover </w:t>
      </w:r>
      <w:r w:rsidR="00AA13E3">
        <w:rPr>
          <w:rFonts w:ascii="Arial" w:hAnsi="Arial" w:cs="Arial"/>
          <w:sz w:val="18"/>
          <w:szCs w:val="18"/>
        </w:rPr>
        <w:t xml:space="preserve">to </w:t>
      </w:r>
      <w:r w:rsidR="00757B87">
        <w:rPr>
          <w:rFonts w:ascii="Arial" w:hAnsi="Arial" w:cs="Arial"/>
          <w:sz w:val="18"/>
          <w:szCs w:val="18"/>
        </w:rPr>
        <w:t xml:space="preserve">allow </w:t>
      </w:r>
      <w:r w:rsidR="00AA13E3">
        <w:rPr>
          <w:rFonts w:ascii="Arial" w:hAnsi="Arial" w:cs="Arial"/>
          <w:sz w:val="18"/>
          <w:szCs w:val="18"/>
        </w:rPr>
        <w:t>easy extraction of the ball. Flanged valves shall have a bolted cover while NPT valves shall have a threaded cover</w:t>
      </w:r>
      <w:r w:rsidR="008A28AD">
        <w:rPr>
          <w:rFonts w:ascii="Arial" w:hAnsi="Arial" w:cs="Arial"/>
          <w:sz w:val="18"/>
          <w:szCs w:val="18"/>
        </w:rPr>
        <w:t>.</w:t>
      </w:r>
    </w:p>
    <w:p w14:paraId="1E800FC8" w14:textId="77777777" w:rsidR="003D3425" w:rsidRPr="00FC7126" w:rsidRDefault="003D3425" w:rsidP="003D3425">
      <w:pPr>
        <w:tabs>
          <w:tab w:val="left" w:pos="540"/>
        </w:tabs>
        <w:rPr>
          <w:rFonts w:ascii="Arial" w:hAnsi="Arial" w:cs="Arial"/>
          <w:sz w:val="18"/>
          <w:szCs w:val="18"/>
        </w:rPr>
      </w:pPr>
      <w:r w:rsidRPr="00FC7126">
        <w:rPr>
          <w:rFonts w:ascii="Arial" w:hAnsi="Arial" w:cs="Arial"/>
          <w:sz w:val="18"/>
          <w:szCs w:val="18"/>
        </w:rPr>
        <w:t>3.0</w:t>
      </w:r>
      <w:r w:rsidRPr="00FC7126">
        <w:rPr>
          <w:rFonts w:ascii="Arial" w:hAnsi="Arial" w:cs="Arial"/>
          <w:sz w:val="18"/>
          <w:szCs w:val="18"/>
        </w:rPr>
        <w:tab/>
        <w:t>MATERIALS</w:t>
      </w:r>
      <w:r w:rsidRPr="00FC7126">
        <w:rPr>
          <w:rFonts w:ascii="Arial" w:hAnsi="Arial" w:cs="Arial"/>
          <w:sz w:val="18"/>
          <w:szCs w:val="18"/>
        </w:rPr>
        <w:tab/>
      </w:r>
    </w:p>
    <w:p w14:paraId="31EA1B3D" w14:textId="79095695" w:rsidR="008D2506" w:rsidRDefault="003D3425" w:rsidP="00292A55">
      <w:pPr>
        <w:tabs>
          <w:tab w:val="left" w:pos="1080"/>
        </w:tabs>
        <w:spacing w:after="120"/>
        <w:ind w:left="1094" w:hanging="547"/>
        <w:rPr>
          <w:rFonts w:ascii="Arial" w:hAnsi="Arial" w:cs="Arial"/>
          <w:sz w:val="18"/>
          <w:szCs w:val="18"/>
        </w:rPr>
      </w:pPr>
      <w:r w:rsidRPr="00FC7126">
        <w:rPr>
          <w:rFonts w:ascii="Arial" w:hAnsi="Arial" w:cs="Arial"/>
          <w:sz w:val="18"/>
          <w:szCs w:val="18"/>
        </w:rPr>
        <w:t>3.1</w:t>
      </w:r>
      <w:r w:rsidRPr="00FC7126">
        <w:rPr>
          <w:rFonts w:ascii="Arial" w:hAnsi="Arial" w:cs="Arial"/>
          <w:sz w:val="18"/>
          <w:szCs w:val="18"/>
        </w:rPr>
        <w:tab/>
        <w:t xml:space="preserve">The valve body and cover shall be </w:t>
      </w:r>
      <w:r w:rsidR="002B55DE" w:rsidRPr="00FC7126">
        <w:rPr>
          <w:rFonts w:ascii="Arial" w:hAnsi="Arial" w:cs="Arial"/>
          <w:sz w:val="18"/>
          <w:szCs w:val="18"/>
        </w:rPr>
        <w:t xml:space="preserve">made from </w:t>
      </w:r>
      <w:r w:rsidR="002B55DE">
        <w:rPr>
          <w:rFonts w:ascii="Arial" w:hAnsi="Arial" w:cs="Arial"/>
          <w:sz w:val="18"/>
          <w:szCs w:val="18"/>
        </w:rPr>
        <w:t>cast iron per ASTM A126 Class B</w:t>
      </w:r>
      <w:r w:rsidR="002B55DE" w:rsidRPr="00FC7126">
        <w:rPr>
          <w:rFonts w:ascii="Arial" w:hAnsi="Arial" w:cs="Arial"/>
          <w:sz w:val="18"/>
          <w:szCs w:val="18"/>
        </w:rPr>
        <w:t xml:space="preserve"> </w:t>
      </w:r>
      <w:r w:rsidRPr="00FC7126">
        <w:rPr>
          <w:rFonts w:ascii="Arial" w:hAnsi="Arial" w:cs="Arial"/>
          <w:sz w:val="18"/>
          <w:szCs w:val="18"/>
        </w:rPr>
        <w:t xml:space="preserve">rated for </w:t>
      </w:r>
      <w:r w:rsidR="002B1A17">
        <w:rPr>
          <w:rFonts w:ascii="Arial" w:hAnsi="Arial" w:cs="Arial"/>
          <w:sz w:val="18"/>
          <w:szCs w:val="18"/>
        </w:rPr>
        <w:t>1</w:t>
      </w:r>
      <w:r w:rsidR="00281D5C" w:rsidRPr="00FC7126">
        <w:rPr>
          <w:rFonts w:ascii="Arial" w:hAnsi="Arial" w:cs="Arial"/>
          <w:sz w:val="18"/>
          <w:szCs w:val="18"/>
        </w:rPr>
        <w:t xml:space="preserve">50 PSI </w:t>
      </w:r>
      <w:r w:rsidRPr="00FC7126">
        <w:rPr>
          <w:rFonts w:ascii="Arial" w:hAnsi="Arial" w:cs="Arial"/>
          <w:sz w:val="18"/>
          <w:szCs w:val="18"/>
        </w:rPr>
        <w:t>and</w:t>
      </w:r>
      <w:r w:rsidR="00281D5C" w:rsidRPr="00FC7126">
        <w:rPr>
          <w:rFonts w:ascii="Arial" w:hAnsi="Arial" w:cs="Arial"/>
          <w:sz w:val="18"/>
          <w:szCs w:val="18"/>
        </w:rPr>
        <w:t>.</w:t>
      </w:r>
      <w:r w:rsidRPr="00FC7126">
        <w:rPr>
          <w:rFonts w:ascii="Arial" w:hAnsi="Arial" w:cs="Arial"/>
          <w:sz w:val="18"/>
          <w:szCs w:val="18"/>
        </w:rPr>
        <w:t xml:space="preserve">  </w:t>
      </w:r>
    </w:p>
    <w:p w14:paraId="7D23B3BF" w14:textId="13D88E13" w:rsidR="008D2506" w:rsidRDefault="003D3425" w:rsidP="00292A55">
      <w:pPr>
        <w:tabs>
          <w:tab w:val="left" w:pos="1080"/>
        </w:tabs>
        <w:spacing w:after="120"/>
        <w:ind w:left="1094" w:hanging="547"/>
        <w:rPr>
          <w:rFonts w:ascii="Arial" w:hAnsi="Arial" w:cs="Arial"/>
          <w:sz w:val="18"/>
          <w:szCs w:val="18"/>
        </w:rPr>
      </w:pPr>
      <w:r w:rsidRPr="00FC7126">
        <w:rPr>
          <w:rFonts w:ascii="Arial" w:hAnsi="Arial" w:cs="Arial"/>
          <w:sz w:val="18"/>
          <w:szCs w:val="18"/>
        </w:rPr>
        <w:t>3.2</w:t>
      </w:r>
      <w:r w:rsidRPr="00FC7126">
        <w:rPr>
          <w:rFonts w:ascii="Arial" w:hAnsi="Arial" w:cs="Arial"/>
          <w:sz w:val="18"/>
          <w:szCs w:val="18"/>
        </w:rPr>
        <w:tab/>
      </w:r>
      <w:r w:rsidR="00483BE4">
        <w:rPr>
          <w:rFonts w:ascii="Arial" w:hAnsi="Arial" w:cs="Arial"/>
          <w:sz w:val="18"/>
          <w:szCs w:val="18"/>
        </w:rPr>
        <w:t xml:space="preserve">The ball shall be solid nitrile rubber or </w:t>
      </w:r>
      <w:r w:rsidR="002B1A17">
        <w:rPr>
          <w:rFonts w:ascii="Arial" w:hAnsi="Arial" w:cs="Arial"/>
          <w:sz w:val="18"/>
          <w:szCs w:val="18"/>
        </w:rPr>
        <w:t>have a metal core with a molded and vulcanized nitrile rubber coating</w:t>
      </w:r>
      <w:r w:rsidR="002B1A17">
        <w:rPr>
          <w:rFonts w:ascii="Arial" w:hAnsi="Arial" w:cs="Arial"/>
          <w:sz w:val="18"/>
          <w:szCs w:val="18"/>
        </w:rPr>
        <w:t>.</w:t>
      </w:r>
      <w:r w:rsidR="008D2506">
        <w:rPr>
          <w:rFonts w:ascii="Arial" w:hAnsi="Arial" w:cs="Arial"/>
          <w:sz w:val="18"/>
          <w:szCs w:val="18"/>
        </w:rPr>
        <w:t xml:space="preserve"> </w:t>
      </w:r>
    </w:p>
    <w:p w14:paraId="5DB39641" w14:textId="3DA4139B" w:rsidR="003D3425" w:rsidRPr="00FC7126" w:rsidRDefault="003000C1" w:rsidP="00292A55">
      <w:pPr>
        <w:tabs>
          <w:tab w:val="left" w:pos="1080"/>
        </w:tabs>
        <w:spacing w:after="120"/>
        <w:ind w:left="1094" w:hanging="547"/>
        <w:rPr>
          <w:rFonts w:ascii="Arial" w:hAnsi="Arial" w:cs="Arial"/>
          <w:sz w:val="18"/>
          <w:szCs w:val="18"/>
        </w:rPr>
      </w:pPr>
      <w:r w:rsidRPr="00FC7126">
        <w:rPr>
          <w:rFonts w:ascii="Arial" w:hAnsi="Arial" w:cs="Arial"/>
          <w:sz w:val="18"/>
          <w:szCs w:val="18"/>
        </w:rPr>
        <w:t>3.3</w:t>
      </w:r>
      <w:r w:rsidRPr="00FC7126">
        <w:rPr>
          <w:rFonts w:ascii="Arial" w:hAnsi="Arial" w:cs="Arial"/>
          <w:sz w:val="18"/>
          <w:szCs w:val="18"/>
        </w:rPr>
        <w:tab/>
      </w:r>
      <w:r w:rsidR="00FD105C">
        <w:rPr>
          <w:rFonts w:ascii="Arial" w:hAnsi="Arial" w:cs="Arial"/>
          <w:sz w:val="18"/>
          <w:szCs w:val="18"/>
        </w:rPr>
        <w:t>C</w:t>
      </w:r>
      <w:r w:rsidR="005533C0" w:rsidRPr="00FC7126">
        <w:rPr>
          <w:rFonts w:ascii="Arial" w:hAnsi="Arial" w:cs="Arial"/>
          <w:sz w:val="18"/>
          <w:szCs w:val="18"/>
        </w:rPr>
        <w:t>over bolts</w:t>
      </w:r>
      <w:r w:rsidR="002B1A17">
        <w:rPr>
          <w:rFonts w:ascii="Arial" w:hAnsi="Arial" w:cs="Arial"/>
          <w:sz w:val="18"/>
          <w:szCs w:val="18"/>
        </w:rPr>
        <w:t xml:space="preserve"> and</w:t>
      </w:r>
      <w:r w:rsidR="005533C0" w:rsidRPr="00FC7126">
        <w:rPr>
          <w:rFonts w:ascii="Arial" w:hAnsi="Arial" w:cs="Arial"/>
          <w:sz w:val="18"/>
          <w:szCs w:val="18"/>
        </w:rPr>
        <w:t xml:space="preserve"> nuts</w:t>
      </w:r>
      <w:r w:rsidR="002B1A17">
        <w:rPr>
          <w:rFonts w:ascii="Arial" w:hAnsi="Arial" w:cs="Arial"/>
          <w:sz w:val="18"/>
          <w:szCs w:val="18"/>
        </w:rPr>
        <w:t xml:space="preserve"> shall be </w:t>
      </w:r>
      <w:proofErr w:type="gramStart"/>
      <w:r w:rsidR="002B1A17">
        <w:rPr>
          <w:rFonts w:ascii="Arial" w:hAnsi="Arial" w:cs="Arial"/>
          <w:sz w:val="18"/>
          <w:szCs w:val="18"/>
        </w:rPr>
        <w:t>zinc</w:t>
      </w:r>
      <w:proofErr w:type="gramEnd"/>
      <w:r w:rsidR="002B1A17">
        <w:rPr>
          <w:rFonts w:ascii="Arial" w:hAnsi="Arial" w:cs="Arial"/>
          <w:sz w:val="18"/>
          <w:szCs w:val="18"/>
        </w:rPr>
        <w:t xml:space="preserve"> plated steel</w:t>
      </w:r>
      <w:r w:rsidR="005533C0" w:rsidRPr="00FC7126">
        <w:rPr>
          <w:rFonts w:ascii="Arial" w:hAnsi="Arial" w:cs="Arial"/>
          <w:sz w:val="18"/>
          <w:szCs w:val="18"/>
        </w:rPr>
        <w:t>.</w:t>
      </w:r>
    </w:p>
    <w:p w14:paraId="4D981CCB" w14:textId="5F9D3260" w:rsidR="003D3425" w:rsidRPr="00FC7126" w:rsidRDefault="003D3425" w:rsidP="00292A55">
      <w:pPr>
        <w:tabs>
          <w:tab w:val="left" w:pos="1080"/>
        </w:tabs>
        <w:spacing w:after="120"/>
        <w:ind w:left="1094" w:hanging="547"/>
        <w:rPr>
          <w:rFonts w:ascii="Arial" w:hAnsi="Arial" w:cs="Arial"/>
          <w:sz w:val="18"/>
          <w:szCs w:val="18"/>
        </w:rPr>
      </w:pPr>
      <w:r w:rsidRPr="00FC7126">
        <w:rPr>
          <w:rFonts w:ascii="Arial" w:hAnsi="Arial" w:cs="Arial"/>
          <w:sz w:val="18"/>
          <w:szCs w:val="18"/>
        </w:rPr>
        <w:t>3.</w:t>
      </w:r>
      <w:r w:rsidR="005533C0" w:rsidRPr="00FC7126">
        <w:rPr>
          <w:rFonts w:ascii="Arial" w:hAnsi="Arial" w:cs="Arial"/>
          <w:sz w:val="18"/>
          <w:szCs w:val="18"/>
        </w:rPr>
        <w:t>5</w:t>
      </w:r>
      <w:r w:rsidRPr="00FC7126">
        <w:rPr>
          <w:rFonts w:ascii="Arial" w:hAnsi="Arial" w:cs="Arial"/>
          <w:sz w:val="18"/>
          <w:szCs w:val="18"/>
        </w:rPr>
        <w:tab/>
        <w:t xml:space="preserve">The </w:t>
      </w:r>
      <w:r w:rsidR="005533C0" w:rsidRPr="00FC7126">
        <w:rPr>
          <w:rFonts w:ascii="Arial" w:hAnsi="Arial" w:cs="Arial"/>
          <w:sz w:val="18"/>
          <w:szCs w:val="18"/>
        </w:rPr>
        <w:t xml:space="preserve">interior and </w:t>
      </w:r>
      <w:r w:rsidRPr="00FC7126">
        <w:rPr>
          <w:rFonts w:ascii="Arial" w:hAnsi="Arial" w:cs="Arial"/>
          <w:sz w:val="18"/>
          <w:szCs w:val="18"/>
        </w:rPr>
        <w:t xml:space="preserve">exterior </w:t>
      </w:r>
      <w:r w:rsidR="005533C0" w:rsidRPr="00FC7126">
        <w:rPr>
          <w:rFonts w:ascii="Arial" w:hAnsi="Arial" w:cs="Arial"/>
          <w:sz w:val="18"/>
          <w:szCs w:val="18"/>
        </w:rPr>
        <w:t xml:space="preserve">ferrous surfaces </w:t>
      </w:r>
      <w:r w:rsidRPr="00FC7126">
        <w:rPr>
          <w:rFonts w:ascii="Arial" w:hAnsi="Arial" w:cs="Arial"/>
          <w:sz w:val="18"/>
          <w:szCs w:val="18"/>
        </w:rPr>
        <w:t xml:space="preserve">of the valve shall be shop coated with </w:t>
      </w:r>
      <w:r w:rsidR="005533C0" w:rsidRPr="00FC7126">
        <w:rPr>
          <w:rFonts w:ascii="Arial" w:hAnsi="Arial" w:cs="Arial"/>
          <w:sz w:val="18"/>
          <w:szCs w:val="18"/>
        </w:rPr>
        <w:t xml:space="preserve">NSF-61 certified </w:t>
      </w:r>
      <w:r w:rsidR="00CB400D">
        <w:rPr>
          <w:rFonts w:ascii="Arial" w:hAnsi="Arial" w:cs="Arial"/>
          <w:sz w:val="18"/>
          <w:szCs w:val="18"/>
        </w:rPr>
        <w:t xml:space="preserve">2-part </w:t>
      </w:r>
      <w:r w:rsidR="005533C0" w:rsidRPr="00FC7126">
        <w:rPr>
          <w:rFonts w:ascii="Arial" w:hAnsi="Arial" w:cs="Arial"/>
          <w:sz w:val="18"/>
          <w:szCs w:val="18"/>
        </w:rPr>
        <w:t>epoxy</w:t>
      </w:r>
      <w:r w:rsidR="007B18D2" w:rsidRPr="00FC7126">
        <w:rPr>
          <w:rFonts w:ascii="Arial" w:hAnsi="Arial" w:cs="Arial"/>
          <w:sz w:val="18"/>
          <w:szCs w:val="18"/>
        </w:rPr>
        <w:t>.</w:t>
      </w:r>
      <w:r w:rsidRPr="00FC7126">
        <w:rPr>
          <w:rFonts w:ascii="Arial" w:hAnsi="Arial" w:cs="Arial"/>
          <w:sz w:val="18"/>
          <w:szCs w:val="18"/>
        </w:rPr>
        <w:tab/>
      </w:r>
    </w:p>
    <w:p w14:paraId="5F958823" w14:textId="1B895273" w:rsidR="003D3425" w:rsidRPr="00FC7126" w:rsidRDefault="003D3425" w:rsidP="003D3425">
      <w:pPr>
        <w:tabs>
          <w:tab w:val="left" w:pos="540"/>
        </w:tabs>
        <w:rPr>
          <w:rFonts w:ascii="Arial" w:hAnsi="Arial" w:cs="Arial"/>
          <w:sz w:val="18"/>
          <w:szCs w:val="18"/>
        </w:rPr>
      </w:pPr>
      <w:r w:rsidRPr="00FC7126">
        <w:rPr>
          <w:rFonts w:ascii="Arial" w:hAnsi="Arial" w:cs="Arial"/>
          <w:sz w:val="18"/>
          <w:szCs w:val="18"/>
        </w:rPr>
        <w:t>4.0</w:t>
      </w:r>
      <w:r w:rsidRPr="00FC7126">
        <w:rPr>
          <w:rFonts w:ascii="Arial" w:hAnsi="Arial" w:cs="Arial"/>
          <w:sz w:val="18"/>
          <w:szCs w:val="18"/>
        </w:rPr>
        <w:tab/>
        <w:t>OPTIONS</w:t>
      </w:r>
      <w:r w:rsidR="00A70D98">
        <w:rPr>
          <w:rFonts w:ascii="Arial" w:hAnsi="Arial" w:cs="Arial"/>
          <w:sz w:val="18"/>
          <w:szCs w:val="18"/>
        </w:rPr>
        <w:t xml:space="preserve"> </w:t>
      </w:r>
      <w:r w:rsidR="00A70D98" w:rsidRPr="001A0FB8">
        <w:rPr>
          <w:rFonts w:ascii="Arial" w:hAnsi="Arial" w:cs="Arial"/>
          <w:i/>
          <w:sz w:val="19"/>
          <w:szCs w:val="19"/>
        </w:rPr>
        <w:t>(Specifier to select)</w:t>
      </w:r>
    </w:p>
    <w:p w14:paraId="0694923E" w14:textId="7280EC63" w:rsidR="00292A55" w:rsidRDefault="003D3425" w:rsidP="00292A55">
      <w:pPr>
        <w:tabs>
          <w:tab w:val="left" w:pos="1080"/>
        </w:tabs>
        <w:spacing w:after="120"/>
        <w:ind w:left="1094" w:hanging="547"/>
        <w:rPr>
          <w:rFonts w:ascii="Arial" w:hAnsi="Arial" w:cs="Arial"/>
          <w:sz w:val="18"/>
          <w:szCs w:val="18"/>
        </w:rPr>
      </w:pPr>
      <w:r w:rsidRPr="00FC7126">
        <w:rPr>
          <w:rFonts w:ascii="Arial" w:hAnsi="Arial" w:cs="Arial"/>
          <w:sz w:val="18"/>
          <w:szCs w:val="18"/>
        </w:rPr>
        <w:t>4.1</w:t>
      </w:r>
      <w:r w:rsidRPr="00FC7126">
        <w:rPr>
          <w:rFonts w:ascii="Arial" w:hAnsi="Arial" w:cs="Arial"/>
          <w:sz w:val="18"/>
          <w:szCs w:val="18"/>
        </w:rPr>
        <w:tab/>
      </w:r>
      <w:r w:rsidR="00CB400D">
        <w:rPr>
          <w:rFonts w:ascii="Arial" w:hAnsi="Arial" w:cs="Arial"/>
          <w:sz w:val="18"/>
          <w:szCs w:val="18"/>
        </w:rPr>
        <w:t xml:space="preserve">Specify </w:t>
      </w:r>
      <w:r w:rsidR="00E03EF8">
        <w:rPr>
          <w:rFonts w:ascii="Arial" w:hAnsi="Arial" w:cs="Arial"/>
          <w:sz w:val="18"/>
          <w:szCs w:val="18"/>
        </w:rPr>
        <w:t xml:space="preserve">in lieu of </w:t>
      </w:r>
      <w:r w:rsidR="004C1EDD">
        <w:rPr>
          <w:rFonts w:ascii="Arial" w:hAnsi="Arial" w:cs="Arial"/>
          <w:sz w:val="18"/>
          <w:szCs w:val="18"/>
        </w:rPr>
        <w:t xml:space="preserve">3.3 </w:t>
      </w:r>
      <w:r w:rsidR="00CB400D">
        <w:rPr>
          <w:rFonts w:ascii="Arial" w:hAnsi="Arial" w:cs="Arial"/>
          <w:sz w:val="18"/>
          <w:szCs w:val="18"/>
        </w:rPr>
        <w:t xml:space="preserve">when required: </w:t>
      </w:r>
      <w:r w:rsidR="004C1EDD">
        <w:rPr>
          <w:rFonts w:ascii="Arial" w:hAnsi="Arial" w:cs="Arial"/>
          <w:sz w:val="18"/>
          <w:szCs w:val="18"/>
        </w:rPr>
        <w:t xml:space="preserve">Cover bolts and nuts shall be </w:t>
      </w:r>
      <w:r w:rsidR="009F4A0C">
        <w:rPr>
          <w:rFonts w:ascii="Arial" w:hAnsi="Arial" w:cs="Arial"/>
          <w:sz w:val="18"/>
          <w:szCs w:val="18"/>
        </w:rPr>
        <w:t xml:space="preserve">316 stainless </w:t>
      </w:r>
      <w:proofErr w:type="gramStart"/>
      <w:r w:rsidR="009F4A0C">
        <w:rPr>
          <w:rFonts w:ascii="Arial" w:hAnsi="Arial" w:cs="Arial"/>
          <w:sz w:val="18"/>
          <w:szCs w:val="18"/>
        </w:rPr>
        <w:t>steel</w:t>
      </w:r>
      <w:proofErr w:type="gramEnd"/>
      <w:r w:rsidR="00E03EF8">
        <w:rPr>
          <w:rFonts w:ascii="Arial" w:hAnsi="Arial" w:cs="Arial"/>
          <w:sz w:val="18"/>
          <w:szCs w:val="18"/>
        </w:rPr>
        <w:t>.</w:t>
      </w:r>
    </w:p>
    <w:p w14:paraId="22E69E3B" w14:textId="77777777" w:rsidR="003D3425" w:rsidRPr="00FC7126" w:rsidRDefault="003D3425" w:rsidP="003D3425">
      <w:pPr>
        <w:tabs>
          <w:tab w:val="left" w:pos="540"/>
        </w:tabs>
        <w:ind w:left="1080" w:hanging="1080"/>
        <w:rPr>
          <w:rFonts w:ascii="Arial" w:hAnsi="Arial" w:cs="Arial"/>
          <w:sz w:val="18"/>
          <w:szCs w:val="18"/>
        </w:rPr>
      </w:pPr>
      <w:r w:rsidRPr="00FC7126">
        <w:rPr>
          <w:rFonts w:ascii="Arial" w:hAnsi="Arial" w:cs="Arial"/>
          <w:sz w:val="18"/>
          <w:szCs w:val="18"/>
        </w:rPr>
        <w:t>5.0</w:t>
      </w:r>
      <w:r w:rsidRPr="00FC7126">
        <w:rPr>
          <w:rFonts w:ascii="Arial" w:hAnsi="Arial" w:cs="Arial"/>
          <w:sz w:val="18"/>
          <w:szCs w:val="18"/>
        </w:rPr>
        <w:tab/>
        <w:t>MANUFACTURER</w:t>
      </w:r>
    </w:p>
    <w:p w14:paraId="0450EFB7" w14:textId="0FD27D45" w:rsidR="003D3425" w:rsidRPr="00FC7126" w:rsidRDefault="003D3425" w:rsidP="00FC7126">
      <w:pPr>
        <w:tabs>
          <w:tab w:val="left" w:pos="540"/>
        </w:tabs>
        <w:ind w:left="1080" w:hanging="1080"/>
        <w:rPr>
          <w:sz w:val="18"/>
          <w:szCs w:val="18"/>
        </w:rPr>
      </w:pPr>
      <w:r w:rsidRPr="00FC7126">
        <w:rPr>
          <w:rFonts w:ascii="Arial" w:hAnsi="Arial" w:cs="Arial"/>
          <w:sz w:val="18"/>
          <w:szCs w:val="18"/>
        </w:rPr>
        <w:tab/>
        <w:t>5.1</w:t>
      </w:r>
      <w:r w:rsidRPr="00FC7126">
        <w:rPr>
          <w:rFonts w:ascii="Arial" w:hAnsi="Arial" w:cs="Arial"/>
          <w:sz w:val="18"/>
          <w:szCs w:val="18"/>
        </w:rPr>
        <w:tab/>
      </w:r>
      <w:r w:rsidR="009F4A0C">
        <w:rPr>
          <w:rFonts w:ascii="Arial" w:hAnsi="Arial" w:cs="Arial"/>
          <w:sz w:val="18"/>
          <w:szCs w:val="18"/>
        </w:rPr>
        <w:t xml:space="preserve">Ball check valves shall be </w:t>
      </w:r>
      <w:r w:rsidRPr="00FC7126">
        <w:rPr>
          <w:rFonts w:ascii="Arial" w:hAnsi="Arial" w:cs="Arial"/>
          <w:sz w:val="18"/>
          <w:szCs w:val="18"/>
        </w:rPr>
        <w:t>GA Industries</w:t>
      </w:r>
      <w:r w:rsidR="008C5A2B" w:rsidRPr="00FC7126">
        <w:rPr>
          <w:rFonts w:ascii="Arial" w:hAnsi="Arial" w:cs="Arial"/>
          <w:sz w:val="18"/>
          <w:szCs w:val="18"/>
        </w:rPr>
        <w:t xml:space="preserve"> Figure </w:t>
      </w:r>
      <w:r w:rsidR="009F4A0C">
        <w:rPr>
          <w:rFonts w:ascii="Arial" w:hAnsi="Arial" w:cs="Arial"/>
          <w:sz w:val="18"/>
          <w:szCs w:val="18"/>
        </w:rPr>
        <w:t>240 or 242 as manufactured by</w:t>
      </w:r>
      <w:r w:rsidRPr="00FC7126">
        <w:rPr>
          <w:rFonts w:ascii="Arial" w:hAnsi="Arial" w:cs="Arial"/>
          <w:sz w:val="18"/>
          <w:szCs w:val="18"/>
        </w:rPr>
        <w:t xml:space="preserve"> VAG USA, LLC </w:t>
      </w:r>
      <w:r w:rsidR="00A70D98">
        <w:rPr>
          <w:rFonts w:ascii="Arial" w:hAnsi="Arial" w:cs="Arial"/>
          <w:sz w:val="18"/>
          <w:szCs w:val="18"/>
        </w:rPr>
        <w:t>Mars</w:t>
      </w:r>
      <w:r w:rsidRPr="00FC7126">
        <w:rPr>
          <w:rFonts w:ascii="Arial" w:hAnsi="Arial" w:cs="Arial"/>
          <w:sz w:val="18"/>
          <w:szCs w:val="18"/>
        </w:rPr>
        <w:t xml:space="preserve">, PA USA.  </w:t>
      </w:r>
    </w:p>
    <w:sectPr w:rsidR="003D3425" w:rsidRPr="00FC7126" w:rsidSect="00783839">
      <w:footerReference w:type="default" r:id="rId7"/>
      <w:pgSz w:w="12240" w:h="15840"/>
      <w:pgMar w:top="720" w:right="72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E65FD" w14:textId="77777777" w:rsidR="002E3730" w:rsidRDefault="002E3730" w:rsidP="002D0306">
      <w:pPr>
        <w:spacing w:after="0" w:line="240" w:lineRule="auto"/>
      </w:pPr>
      <w:r>
        <w:separator/>
      </w:r>
    </w:p>
  </w:endnote>
  <w:endnote w:type="continuationSeparator" w:id="0">
    <w:p w14:paraId="310D4EC0" w14:textId="77777777" w:rsidR="002E3730" w:rsidRDefault="002E3730" w:rsidP="002D0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4BE70" w14:textId="5BC41755" w:rsidR="002D0306" w:rsidRPr="00783839" w:rsidRDefault="002D0306" w:rsidP="002D0306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</w:rPr>
      <w:t xml:space="preserve"> </w:t>
    </w:r>
    <w:r w:rsidRPr="00783839">
      <w:rPr>
        <w:rFonts w:ascii="Arial" w:hAnsi="Arial" w:cs="Arial"/>
        <w:sz w:val="18"/>
        <w:szCs w:val="18"/>
      </w:rPr>
      <w:t>VAG USA, LLC</w:t>
    </w:r>
  </w:p>
  <w:p w14:paraId="7C4A9484" w14:textId="71CF1CDC" w:rsidR="002D0306" w:rsidRDefault="002D0306" w:rsidP="002D0306">
    <w:pPr>
      <w:pStyle w:val="Footer"/>
      <w:jc w:val="right"/>
      <w:rPr>
        <w:rFonts w:ascii="Arial" w:hAnsi="Arial" w:cs="Arial"/>
        <w:sz w:val="18"/>
        <w:szCs w:val="18"/>
      </w:rPr>
    </w:pPr>
    <w:r w:rsidRPr="00783839">
      <w:rPr>
        <w:rFonts w:ascii="Arial" w:hAnsi="Arial" w:cs="Arial"/>
        <w:sz w:val="18"/>
        <w:szCs w:val="18"/>
      </w:rPr>
      <w:t xml:space="preserve"> </w:t>
    </w:r>
    <w:r w:rsidR="00A70D98">
      <w:rPr>
        <w:rFonts w:ascii="Arial" w:hAnsi="Arial" w:cs="Arial"/>
        <w:sz w:val="18"/>
        <w:szCs w:val="18"/>
      </w:rPr>
      <w:t>234 Clay Avenue</w:t>
    </w:r>
    <w:r w:rsidRPr="00783839">
      <w:rPr>
        <w:rFonts w:ascii="Arial" w:hAnsi="Arial" w:cs="Arial"/>
        <w:sz w:val="18"/>
        <w:szCs w:val="18"/>
      </w:rPr>
      <w:t xml:space="preserve"> • </w:t>
    </w:r>
    <w:r w:rsidR="00A70D98">
      <w:rPr>
        <w:rFonts w:ascii="Arial" w:hAnsi="Arial" w:cs="Arial"/>
        <w:sz w:val="18"/>
        <w:szCs w:val="18"/>
      </w:rPr>
      <w:t>Mars</w:t>
    </w:r>
    <w:r w:rsidRPr="00783839">
      <w:rPr>
        <w:rFonts w:ascii="Arial" w:hAnsi="Arial" w:cs="Arial"/>
        <w:sz w:val="18"/>
        <w:szCs w:val="18"/>
      </w:rPr>
      <w:t>, PA 160</w:t>
    </w:r>
    <w:r w:rsidR="00A70D98">
      <w:rPr>
        <w:rFonts w:ascii="Arial" w:hAnsi="Arial" w:cs="Arial"/>
        <w:sz w:val="18"/>
        <w:szCs w:val="18"/>
      </w:rPr>
      <w:t>4</w:t>
    </w:r>
    <w:r w:rsidRPr="00783839">
      <w:rPr>
        <w:rFonts w:ascii="Arial" w:hAnsi="Arial" w:cs="Arial"/>
        <w:sz w:val="18"/>
        <w:szCs w:val="18"/>
      </w:rPr>
      <w:t>6 USA</w:t>
    </w:r>
  </w:p>
  <w:p w14:paraId="5430973E" w14:textId="516E74C2" w:rsidR="00783839" w:rsidRDefault="00783839" w:rsidP="002D0306">
    <w:pPr>
      <w:pStyle w:val="Footer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Phone (724) 772-1020 • </w:t>
    </w:r>
    <w:hyperlink r:id="rId1" w:history="1">
      <w:r w:rsidRPr="00B440F6">
        <w:rPr>
          <w:rStyle w:val="Hyperlink"/>
          <w:rFonts w:ascii="Arial" w:hAnsi="Arial" w:cs="Arial"/>
          <w:sz w:val="18"/>
          <w:szCs w:val="18"/>
        </w:rPr>
        <w:t>www.</w:t>
      </w:r>
      <w:r w:rsidR="00DC36AA">
        <w:rPr>
          <w:rStyle w:val="Hyperlink"/>
          <w:rFonts w:ascii="Arial" w:hAnsi="Arial" w:cs="Arial"/>
          <w:sz w:val="18"/>
          <w:szCs w:val="18"/>
        </w:rPr>
        <w:t>gaindustries</w:t>
      </w:r>
      <w:r w:rsidRPr="00B440F6">
        <w:rPr>
          <w:rStyle w:val="Hyperlink"/>
          <w:rFonts w:ascii="Arial" w:hAnsi="Arial" w:cs="Arial"/>
          <w:sz w:val="18"/>
          <w:szCs w:val="18"/>
        </w:rPr>
        <w:t>.com</w:t>
      </w:r>
    </w:hyperlink>
    <w:r>
      <w:rPr>
        <w:rFonts w:ascii="Arial" w:hAnsi="Arial" w:cs="Arial"/>
        <w:sz w:val="18"/>
        <w:szCs w:val="18"/>
      </w:rPr>
      <w:t xml:space="preserve"> • </w:t>
    </w:r>
    <w:hyperlink r:id="rId2" w:history="1">
      <w:r w:rsidRPr="00B440F6">
        <w:rPr>
          <w:rStyle w:val="Hyperlink"/>
          <w:rFonts w:ascii="Arial" w:hAnsi="Arial" w:cs="Arial"/>
          <w:sz w:val="18"/>
          <w:szCs w:val="18"/>
        </w:rPr>
        <w:t>info-ga@vag-group.com</w:t>
      </w:r>
    </w:hyperlink>
  </w:p>
  <w:p w14:paraId="67271923" w14:textId="77777777" w:rsidR="00783839" w:rsidRPr="00783839" w:rsidRDefault="00783839" w:rsidP="002D0306">
    <w:pPr>
      <w:pStyle w:val="Footer"/>
      <w:jc w:val="right"/>
      <w:rPr>
        <w:rFonts w:ascii="Arial" w:hAnsi="Arial" w:cs="Arial"/>
        <w:sz w:val="18"/>
        <w:szCs w:val="18"/>
      </w:rPr>
    </w:pPr>
  </w:p>
  <w:p w14:paraId="61FC37F8" w14:textId="77777777" w:rsidR="002D0306" w:rsidRPr="002D0306" w:rsidRDefault="002D0306">
    <w:pPr>
      <w:pStyle w:val="Footer"/>
      <w:rPr>
        <w:rFonts w:ascii="Arial" w:hAnsi="Arial" w:cs="Arial"/>
      </w:rPr>
    </w:pP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0B4F1" w14:textId="77777777" w:rsidR="002E3730" w:rsidRDefault="002E3730" w:rsidP="002D0306">
      <w:pPr>
        <w:spacing w:after="0" w:line="240" w:lineRule="auto"/>
      </w:pPr>
      <w:r>
        <w:separator/>
      </w:r>
    </w:p>
  </w:footnote>
  <w:footnote w:type="continuationSeparator" w:id="0">
    <w:p w14:paraId="2104331A" w14:textId="77777777" w:rsidR="002E3730" w:rsidRDefault="002E3730" w:rsidP="002D0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06"/>
    <w:rsid w:val="0013552D"/>
    <w:rsid w:val="002021A3"/>
    <w:rsid w:val="00207E39"/>
    <w:rsid w:val="00281D5C"/>
    <w:rsid w:val="00292A55"/>
    <w:rsid w:val="002B1A17"/>
    <w:rsid w:val="002B2F2F"/>
    <w:rsid w:val="002B55DE"/>
    <w:rsid w:val="002D0306"/>
    <w:rsid w:val="002E3730"/>
    <w:rsid w:val="003000C1"/>
    <w:rsid w:val="00324185"/>
    <w:rsid w:val="003D3425"/>
    <w:rsid w:val="00412F4C"/>
    <w:rsid w:val="00447467"/>
    <w:rsid w:val="0047232D"/>
    <w:rsid w:val="00483BE4"/>
    <w:rsid w:val="004C1EDD"/>
    <w:rsid w:val="004E3825"/>
    <w:rsid w:val="00504975"/>
    <w:rsid w:val="00521AD6"/>
    <w:rsid w:val="005418EF"/>
    <w:rsid w:val="00550D13"/>
    <w:rsid w:val="005533C0"/>
    <w:rsid w:val="005D485A"/>
    <w:rsid w:val="00651361"/>
    <w:rsid w:val="00694561"/>
    <w:rsid w:val="00696D4B"/>
    <w:rsid w:val="00757B87"/>
    <w:rsid w:val="00783839"/>
    <w:rsid w:val="007A24C8"/>
    <w:rsid w:val="007B18D2"/>
    <w:rsid w:val="00824425"/>
    <w:rsid w:val="008A28AD"/>
    <w:rsid w:val="008C229E"/>
    <w:rsid w:val="008C5A2B"/>
    <w:rsid w:val="008D2506"/>
    <w:rsid w:val="009149E5"/>
    <w:rsid w:val="00960338"/>
    <w:rsid w:val="009B3AC6"/>
    <w:rsid w:val="009C77FD"/>
    <w:rsid w:val="009F4A0C"/>
    <w:rsid w:val="00A538AD"/>
    <w:rsid w:val="00A70D98"/>
    <w:rsid w:val="00A84FF1"/>
    <w:rsid w:val="00AA13E3"/>
    <w:rsid w:val="00B34274"/>
    <w:rsid w:val="00BC407E"/>
    <w:rsid w:val="00BC58C3"/>
    <w:rsid w:val="00C17260"/>
    <w:rsid w:val="00C75561"/>
    <w:rsid w:val="00CB400D"/>
    <w:rsid w:val="00DC36AA"/>
    <w:rsid w:val="00DC756B"/>
    <w:rsid w:val="00DF16D3"/>
    <w:rsid w:val="00E03EF8"/>
    <w:rsid w:val="00E4674E"/>
    <w:rsid w:val="00E76340"/>
    <w:rsid w:val="00EB0E09"/>
    <w:rsid w:val="00EB31FB"/>
    <w:rsid w:val="00ED3C84"/>
    <w:rsid w:val="00F57B6D"/>
    <w:rsid w:val="00F85AD9"/>
    <w:rsid w:val="00FC7126"/>
    <w:rsid w:val="00FD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90C80B4"/>
  <w15:chartTrackingRefBased/>
  <w15:docId w15:val="{766D0FFB-5F2C-460D-8932-7135E31B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0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306"/>
  </w:style>
  <w:style w:type="paragraph" w:styleId="Footer">
    <w:name w:val="footer"/>
    <w:basedOn w:val="Normal"/>
    <w:link w:val="FooterChar"/>
    <w:uiPriority w:val="99"/>
    <w:unhideWhenUsed/>
    <w:rsid w:val="002D0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306"/>
  </w:style>
  <w:style w:type="character" w:styleId="Hyperlink">
    <w:name w:val="Hyperlink"/>
    <w:basedOn w:val="DefaultParagraphFont"/>
    <w:uiPriority w:val="99"/>
    <w:unhideWhenUsed/>
    <w:rsid w:val="007838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-ga@vag-group.com" TargetMode="External"/><Relationship Id="rId1" Type="http://schemas.openxmlformats.org/officeDocument/2006/relationships/hyperlink" Target="http://www.vag-us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Nicholl</dc:creator>
  <cp:keywords/>
  <dc:description/>
  <cp:lastModifiedBy>Bill Nicholl</cp:lastModifiedBy>
  <cp:revision>2</cp:revision>
  <dcterms:created xsi:type="dcterms:W3CDTF">2025-02-26T19:12:00Z</dcterms:created>
  <dcterms:modified xsi:type="dcterms:W3CDTF">2025-02-26T19:12:00Z</dcterms:modified>
</cp:coreProperties>
</file>